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11"/>
        <w:rPr>
          <w:sz w:val="48"/>
          <w:szCs w:val="48"/>
        </w:rPr>
      </w:pPr>
      <w:bookmarkStart w:id="0" w:name="_v0x8peplhh0u" w:colFirst="0" w:colLast="0"/>
      <w:bookmarkEnd w:id="0"/>
      <w:r>
        <w:rPr>
          <w:sz w:val="48"/>
          <w:szCs w:val="48"/>
          <w:rtl w:val="0"/>
        </w:rPr>
        <w:t>Terms and Conditions for Sonly Consulting</w:t>
      </w:r>
    </w:p>
    <w:p w14:paraId="00000002"/>
    <w:p w14:paraId="00000003">
      <w:pPr>
        <w:pStyle w:val="10"/>
      </w:pPr>
      <w:bookmarkStart w:id="1" w:name="_petv3kdfric4" w:colFirst="0" w:colLast="0"/>
      <w:bookmarkEnd w:id="1"/>
      <w:r>
        <w:rPr>
          <w:rtl w:val="0"/>
        </w:rPr>
        <w:t xml:space="preserve">Effective Date: </w:t>
      </w:r>
      <w:r>
        <w:rPr>
          <w:rFonts w:hint="default"/>
          <w:rtl w:val="0"/>
          <w:lang w:val="en-US"/>
        </w:rPr>
        <w:t>January,</w:t>
      </w:r>
      <w:r>
        <w:rPr>
          <w:rtl w:val="0"/>
        </w:rPr>
        <w:t xml:space="preserve"> 202</w:t>
      </w:r>
      <w:r>
        <w:rPr>
          <w:rFonts w:hint="default"/>
          <w:rtl w:val="0"/>
          <w:lang w:val="en-US"/>
        </w:rPr>
        <w:t>5</w:t>
      </w:r>
    </w:p>
    <w:p w14:paraId="00000004"/>
    <w:p w14:paraId="00000005">
      <w:pPr>
        <w:rPr>
          <w:sz w:val="30"/>
          <w:szCs w:val="30"/>
        </w:rPr>
      </w:pPr>
      <w:r>
        <w:rPr>
          <w:sz w:val="30"/>
          <w:szCs w:val="30"/>
          <w:rtl w:val="0"/>
        </w:rPr>
        <w:t>Welcome to Sonly Consulting! By accessing or using our website (www.sonlyconsulting.com) and services, you agree to comply with and be bound by the following Terms and Conditions. If you disagree with any part of these terms, please do not use our services.</w:t>
      </w:r>
    </w:p>
    <w:p w14:paraId="00000006">
      <w:pPr>
        <w:rPr>
          <w:sz w:val="30"/>
          <w:szCs w:val="30"/>
        </w:rPr>
      </w:pPr>
    </w:p>
    <w:p w14:paraId="00000007">
      <w:pPr>
        <w:rPr>
          <w:sz w:val="30"/>
          <w:szCs w:val="30"/>
        </w:rPr>
      </w:pPr>
      <w:r>
        <w:rPr>
          <w:sz w:val="30"/>
          <w:szCs w:val="30"/>
          <w:rtl w:val="0"/>
        </w:rPr>
        <w:t>1. Definitions</w:t>
      </w:r>
    </w:p>
    <w:p w14:paraId="00000008">
      <w:pPr>
        <w:rPr>
          <w:sz w:val="30"/>
          <w:szCs w:val="30"/>
        </w:rPr>
      </w:pPr>
    </w:p>
    <w:p w14:paraId="00000009">
      <w:pPr>
        <w:rPr>
          <w:sz w:val="30"/>
          <w:szCs w:val="30"/>
          <w:rtl w:val="0"/>
        </w:rPr>
      </w:pPr>
      <w:r>
        <w:rPr>
          <w:sz w:val="30"/>
          <w:szCs w:val="30"/>
          <w:rtl w:val="0"/>
        </w:rPr>
        <w:t>“Company”; refers to Sonly Consulting, the owner and operator of this website.</w:t>
      </w:r>
    </w:p>
    <w:p w14:paraId="211A8247">
      <w:pPr>
        <w:rPr>
          <w:rFonts w:hint="default"/>
          <w:sz w:val="30"/>
          <w:szCs w:val="30"/>
          <w:rtl w:val="0"/>
          <w:lang w:val="en-US"/>
        </w:rPr>
      </w:pPr>
      <w:r>
        <w:rPr>
          <w:rFonts w:hint="default"/>
          <w:sz w:val="30"/>
          <w:szCs w:val="30"/>
          <w:rtl w:val="0"/>
          <w:lang w:val="en-US"/>
        </w:rPr>
        <w:t>“Sonly Consulting”; refers to the business entity of the website.</w:t>
      </w:r>
    </w:p>
    <w:p w14:paraId="62D166E5">
      <w:pPr>
        <w:rPr>
          <w:rFonts w:hint="default"/>
          <w:sz w:val="30"/>
          <w:szCs w:val="30"/>
          <w:rtl w:val="0"/>
          <w:lang w:val="en-US"/>
        </w:rPr>
      </w:pPr>
      <w:r>
        <w:rPr>
          <w:rFonts w:hint="default"/>
          <w:sz w:val="30"/>
          <w:szCs w:val="30"/>
          <w:rtl w:val="0"/>
          <w:lang w:val="en-US"/>
        </w:rPr>
        <w:t>“Smoove Spots”; refers to a business entity within the busines entity.</w:t>
      </w:r>
    </w:p>
    <w:p w14:paraId="67123EF3">
      <w:pPr>
        <w:rPr>
          <w:rFonts w:hint="default"/>
          <w:sz w:val="30"/>
          <w:szCs w:val="30"/>
          <w:rtl w:val="0"/>
          <w:lang w:val="en-US"/>
        </w:rPr>
      </w:pPr>
      <w:r>
        <w:rPr>
          <w:rFonts w:hint="default"/>
          <w:sz w:val="30"/>
          <w:szCs w:val="30"/>
          <w:rtl w:val="0"/>
          <w:lang w:val="en-US"/>
        </w:rPr>
        <w:t>“Smoove AF”’ refers to a commerical entity within the business entity.</w:t>
      </w:r>
      <w:bookmarkStart w:id="2" w:name="_GoBack"/>
      <w:bookmarkEnd w:id="2"/>
    </w:p>
    <w:p w14:paraId="0000000A">
      <w:pPr>
        <w:rPr>
          <w:sz w:val="30"/>
          <w:szCs w:val="30"/>
        </w:rPr>
      </w:pPr>
      <w:r>
        <w:rPr>
          <w:sz w:val="30"/>
          <w:szCs w:val="30"/>
          <w:rtl w:val="0"/>
        </w:rPr>
        <w:t>“Services”; refers to any service provided by Sonly Consulting, including but not limited to consulting, project management, and digital marketing services.</w:t>
      </w:r>
    </w:p>
    <w:p w14:paraId="0000000B">
      <w:pPr>
        <w:rPr>
          <w:sz w:val="30"/>
          <w:szCs w:val="30"/>
        </w:rPr>
      </w:pPr>
      <w:r>
        <w:rPr>
          <w:sz w:val="30"/>
          <w:szCs w:val="30"/>
          <w:rtl w:val="0"/>
        </w:rPr>
        <w:t>“User”; refers to any person who accesses or uses our website or services.</w:t>
      </w:r>
    </w:p>
    <w:p w14:paraId="0000000C">
      <w:pPr>
        <w:rPr>
          <w:sz w:val="30"/>
          <w:szCs w:val="30"/>
        </w:rPr>
      </w:pPr>
      <w:r>
        <w:rPr>
          <w:sz w:val="30"/>
          <w:szCs w:val="30"/>
          <w:rtl w:val="0"/>
        </w:rPr>
        <w:t xml:space="preserve">  </w:t>
      </w:r>
    </w:p>
    <w:p w14:paraId="0000000D">
      <w:pPr>
        <w:rPr>
          <w:sz w:val="30"/>
          <w:szCs w:val="30"/>
        </w:rPr>
      </w:pPr>
      <w:r>
        <w:rPr>
          <w:sz w:val="30"/>
          <w:szCs w:val="30"/>
          <w:rtl w:val="0"/>
        </w:rPr>
        <w:t>2. Use of Services</w:t>
      </w:r>
    </w:p>
    <w:p w14:paraId="0000000E">
      <w:pPr>
        <w:rPr>
          <w:sz w:val="30"/>
          <w:szCs w:val="30"/>
        </w:rPr>
      </w:pPr>
    </w:p>
    <w:p w14:paraId="0000000F">
      <w:pPr>
        <w:rPr>
          <w:sz w:val="30"/>
          <w:szCs w:val="30"/>
        </w:rPr>
      </w:pPr>
      <w:r>
        <w:rPr>
          <w:sz w:val="30"/>
          <w:szCs w:val="30"/>
          <w:rtl w:val="0"/>
        </w:rPr>
        <w:t>2.1 Eligibility</w:t>
      </w:r>
    </w:p>
    <w:p w14:paraId="00000010">
      <w:pPr>
        <w:rPr>
          <w:sz w:val="30"/>
          <w:szCs w:val="30"/>
        </w:rPr>
      </w:pPr>
    </w:p>
    <w:p w14:paraId="00000011">
      <w:pPr>
        <w:rPr>
          <w:sz w:val="30"/>
          <w:szCs w:val="30"/>
        </w:rPr>
      </w:pPr>
      <w:r>
        <w:rPr>
          <w:sz w:val="30"/>
          <w:szCs w:val="30"/>
          <w:rtl w:val="0"/>
        </w:rPr>
        <w:t>By using our services, you represent that you are at least 18 years old or have parental consent to access and use our services.</w:t>
      </w:r>
    </w:p>
    <w:p w14:paraId="00000012">
      <w:pPr>
        <w:rPr>
          <w:sz w:val="30"/>
          <w:szCs w:val="30"/>
        </w:rPr>
      </w:pPr>
    </w:p>
    <w:p w14:paraId="00000013">
      <w:pPr>
        <w:rPr>
          <w:sz w:val="30"/>
          <w:szCs w:val="30"/>
        </w:rPr>
      </w:pPr>
      <w:r>
        <w:rPr>
          <w:sz w:val="30"/>
          <w:szCs w:val="30"/>
          <w:rtl w:val="0"/>
        </w:rPr>
        <w:t>2.2 License to Use</w:t>
      </w:r>
    </w:p>
    <w:p w14:paraId="00000014">
      <w:pPr>
        <w:rPr>
          <w:sz w:val="30"/>
          <w:szCs w:val="30"/>
        </w:rPr>
      </w:pPr>
    </w:p>
    <w:p w14:paraId="00000015">
      <w:pPr>
        <w:rPr>
          <w:sz w:val="30"/>
          <w:szCs w:val="30"/>
        </w:rPr>
      </w:pPr>
      <w:r>
        <w:rPr>
          <w:sz w:val="30"/>
          <w:szCs w:val="30"/>
          <w:rtl w:val="0"/>
        </w:rPr>
        <w:t>Sonly Consulting grants you a non-exclusive, non-transferable, and limited license to access our website and use our services for personal and commercial purposes in accordance with these terms.</w:t>
      </w:r>
    </w:p>
    <w:p w14:paraId="00000016">
      <w:pPr>
        <w:rPr>
          <w:sz w:val="30"/>
          <w:szCs w:val="30"/>
        </w:rPr>
      </w:pPr>
    </w:p>
    <w:p w14:paraId="00000017">
      <w:pPr>
        <w:rPr>
          <w:sz w:val="30"/>
          <w:szCs w:val="30"/>
        </w:rPr>
      </w:pPr>
      <w:r>
        <w:rPr>
          <w:sz w:val="30"/>
          <w:szCs w:val="30"/>
          <w:rtl w:val="0"/>
        </w:rPr>
        <w:t>2.3 Prohibited Uses: You agree not to;</w:t>
      </w:r>
    </w:p>
    <w:p w14:paraId="00000018">
      <w:pPr>
        <w:rPr>
          <w:sz w:val="30"/>
          <w:szCs w:val="30"/>
        </w:rPr>
      </w:pPr>
      <w:r>
        <w:rPr>
          <w:sz w:val="30"/>
          <w:szCs w:val="30"/>
          <w:rtl w:val="0"/>
        </w:rPr>
        <w:t xml:space="preserve">   - Use our services for any unlawful purpose.</w:t>
      </w:r>
    </w:p>
    <w:p w14:paraId="00000019">
      <w:pPr>
        <w:rPr>
          <w:sz w:val="30"/>
          <w:szCs w:val="30"/>
        </w:rPr>
      </w:pPr>
      <w:r>
        <w:rPr>
          <w:sz w:val="30"/>
          <w:szCs w:val="30"/>
          <w:rtl w:val="0"/>
        </w:rPr>
        <w:t xml:space="preserve">   - Copy, modify, or distribute any part of our website without our written consent.</w:t>
      </w:r>
    </w:p>
    <w:p w14:paraId="0000001A">
      <w:pPr>
        <w:rPr>
          <w:sz w:val="30"/>
          <w:szCs w:val="30"/>
        </w:rPr>
      </w:pPr>
      <w:r>
        <w:rPr>
          <w:sz w:val="30"/>
          <w:szCs w:val="30"/>
          <w:rtl w:val="0"/>
        </w:rPr>
        <w:t xml:space="preserve">   - Disrupt the functionality of our website or servers.</w:t>
      </w:r>
    </w:p>
    <w:p w14:paraId="0000001B">
      <w:pPr>
        <w:rPr>
          <w:sz w:val="30"/>
          <w:szCs w:val="30"/>
        </w:rPr>
      </w:pPr>
      <w:r>
        <w:rPr>
          <w:sz w:val="30"/>
          <w:szCs w:val="30"/>
          <w:rtl w:val="0"/>
        </w:rPr>
        <w:t xml:space="preserve">   - Attempt to gain unauthorized access to our systems.</w:t>
      </w:r>
    </w:p>
    <w:p w14:paraId="0000001C">
      <w:pPr>
        <w:rPr>
          <w:sz w:val="30"/>
          <w:szCs w:val="30"/>
        </w:rPr>
      </w:pPr>
    </w:p>
    <w:p w14:paraId="0000001D">
      <w:pPr>
        <w:rPr>
          <w:sz w:val="30"/>
          <w:szCs w:val="30"/>
        </w:rPr>
      </w:pPr>
      <w:r>
        <w:rPr>
          <w:sz w:val="30"/>
          <w:szCs w:val="30"/>
          <w:rtl w:val="0"/>
        </w:rPr>
        <w:t>3. Intellectual Property</w:t>
      </w:r>
    </w:p>
    <w:p w14:paraId="0000001E">
      <w:pPr>
        <w:rPr>
          <w:sz w:val="30"/>
          <w:szCs w:val="30"/>
        </w:rPr>
      </w:pPr>
    </w:p>
    <w:p w14:paraId="0000001F">
      <w:pPr>
        <w:rPr>
          <w:sz w:val="30"/>
          <w:szCs w:val="30"/>
        </w:rPr>
      </w:pPr>
      <w:r>
        <w:rPr>
          <w:sz w:val="30"/>
          <w:szCs w:val="30"/>
          <w:rtl w:val="0"/>
        </w:rPr>
        <w:t>3.1 Ownership</w:t>
      </w:r>
    </w:p>
    <w:p w14:paraId="00000020">
      <w:pPr>
        <w:rPr>
          <w:sz w:val="30"/>
          <w:szCs w:val="30"/>
        </w:rPr>
      </w:pPr>
    </w:p>
    <w:p w14:paraId="00000021">
      <w:pPr>
        <w:rPr>
          <w:sz w:val="30"/>
          <w:szCs w:val="30"/>
        </w:rPr>
      </w:pPr>
      <w:r>
        <w:rPr>
          <w:sz w:val="30"/>
          <w:szCs w:val="30"/>
          <w:rtl w:val="0"/>
        </w:rPr>
        <w:t>All content on this website, including text, images, graphics, and trademarks, is the property of Sonly Consulting or its licensors and is protected by intellectual property laws.</w:t>
      </w:r>
    </w:p>
    <w:p w14:paraId="00000022">
      <w:pPr>
        <w:rPr>
          <w:sz w:val="30"/>
          <w:szCs w:val="30"/>
        </w:rPr>
      </w:pPr>
    </w:p>
    <w:p w14:paraId="00000023">
      <w:pPr>
        <w:rPr>
          <w:sz w:val="30"/>
          <w:szCs w:val="30"/>
        </w:rPr>
      </w:pPr>
      <w:r>
        <w:rPr>
          <w:sz w:val="30"/>
          <w:szCs w:val="30"/>
          <w:rtl w:val="0"/>
        </w:rPr>
        <w:t>3.2 Limited Use</w:t>
      </w:r>
    </w:p>
    <w:p w14:paraId="00000024">
      <w:pPr>
        <w:rPr>
          <w:sz w:val="30"/>
          <w:szCs w:val="30"/>
        </w:rPr>
      </w:pPr>
    </w:p>
    <w:p w14:paraId="00000025">
      <w:pPr>
        <w:rPr>
          <w:sz w:val="30"/>
          <w:szCs w:val="30"/>
        </w:rPr>
      </w:pPr>
      <w:r>
        <w:rPr>
          <w:sz w:val="30"/>
          <w:szCs w:val="30"/>
          <w:rtl w:val="0"/>
        </w:rPr>
        <w:t>You may download or print a copy of any content for personal, non-commercial use. Any other use requires prior written permission from Sonly Consulting.</w:t>
      </w:r>
    </w:p>
    <w:p w14:paraId="00000026">
      <w:pPr>
        <w:rPr>
          <w:sz w:val="30"/>
          <w:szCs w:val="30"/>
        </w:rPr>
      </w:pPr>
    </w:p>
    <w:p w14:paraId="00000027">
      <w:pPr>
        <w:rPr>
          <w:sz w:val="30"/>
          <w:szCs w:val="30"/>
        </w:rPr>
      </w:pPr>
      <w:r>
        <w:rPr>
          <w:sz w:val="30"/>
          <w:szCs w:val="30"/>
          <w:rtl w:val="0"/>
        </w:rPr>
        <w:t>4. Payment and Refund Policy;</w:t>
      </w:r>
    </w:p>
    <w:p w14:paraId="00000028">
      <w:pPr>
        <w:rPr>
          <w:sz w:val="30"/>
          <w:szCs w:val="30"/>
        </w:rPr>
      </w:pPr>
    </w:p>
    <w:p w14:paraId="00000029">
      <w:pPr>
        <w:rPr>
          <w:sz w:val="30"/>
          <w:szCs w:val="30"/>
        </w:rPr>
      </w:pPr>
      <w:r>
        <w:rPr>
          <w:sz w:val="30"/>
          <w:szCs w:val="30"/>
          <w:rtl w:val="0"/>
        </w:rPr>
        <w:t>4.1 Pricing</w:t>
      </w:r>
    </w:p>
    <w:p w14:paraId="0000002A">
      <w:pPr>
        <w:rPr>
          <w:sz w:val="30"/>
          <w:szCs w:val="30"/>
        </w:rPr>
      </w:pPr>
    </w:p>
    <w:p w14:paraId="0000002B">
      <w:pPr>
        <w:rPr>
          <w:sz w:val="30"/>
          <w:szCs w:val="30"/>
        </w:rPr>
      </w:pPr>
      <w:r>
        <w:rPr>
          <w:sz w:val="30"/>
          <w:szCs w:val="30"/>
          <w:rtl w:val="0"/>
        </w:rPr>
        <w:t xml:space="preserve">All prices are listed in </w:t>
      </w:r>
      <w:r>
        <w:rPr>
          <w:rFonts w:hint="default"/>
          <w:sz w:val="30"/>
          <w:szCs w:val="30"/>
          <w:rtl w:val="0"/>
          <w:lang w:val="en-US"/>
        </w:rPr>
        <w:t>USD</w:t>
      </w:r>
      <w:r>
        <w:rPr>
          <w:sz w:val="30"/>
          <w:szCs w:val="30"/>
          <w:rtl w:val="0"/>
        </w:rPr>
        <w:t xml:space="preserve"> and are subject to change without notice.</w:t>
      </w:r>
    </w:p>
    <w:p w14:paraId="0000002C">
      <w:pPr>
        <w:rPr>
          <w:sz w:val="30"/>
          <w:szCs w:val="30"/>
        </w:rPr>
      </w:pPr>
    </w:p>
    <w:p w14:paraId="0000002D">
      <w:pPr>
        <w:rPr>
          <w:sz w:val="30"/>
          <w:szCs w:val="30"/>
        </w:rPr>
      </w:pPr>
      <w:r>
        <w:rPr>
          <w:sz w:val="30"/>
          <w:szCs w:val="30"/>
          <w:rtl w:val="0"/>
        </w:rPr>
        <w:t>4.2 Payments</w:t>
      </w:r>
    </w:p>
    <w:p w14:paraId="0000002E">
      <w:pPr>
        <w:rPr>
          <w:sz w:val="30"/>
          <w:szCs w:val="30"/>
        </w:rPr>
      </w:pPr>
    </w:p>
    <w:p w14:paraId="0000002F">
      <w:pPr>
        <w:rPr>
          <w:sz w:val="30"/>
          <w:szCs w:val="30"/>
        </w:rPr>
      </w:pPr>
      <w:r>
        <w:rPr>
          <w:sz w:val="30"/>
          <w:szCs w:val="30"/>
          <w:rtl w:val="0"/>
        </w:rPr>
        <w:t>Payments for services are due upon receipt of the invoice unless otherwise agreed upon. Failure to make timely payments may result in service suspension or termination.</w:t>
      </w:r>
    </w:p>
    <w:p w14:paraId="00000030">
      <w:pPr>
        <w:rPr>
          <w:sz w:val="30"/>
          <w:szCs w:val="30"/>
        </w:rPr>
      </w:pPr>
    </w:p>
    <w:p w14:paraId="00000031">
      <w:pPr>
        <w:rPr>
          <w:sz w:val="30"/>
          <w:szCs w:val="30"/>
        </w:rPr>
      </w:pPr>
      <w:r>
        <w:rPr>
          <w:sz w:val="30"/>
          <w:szCs w:val="30"/>
          <w:rtl w:val="0"/>
        </w:rPr>
        <w:t>4.3 Refunds</w:t>
      </w:r>
    </w:p>
    <w:p w14:paraId="00000032">
      <w:pPr>
        <w:rPr>
          <w:sz w:val="30"/>
          <w:szCs w:val="30"/>
        </w:rPr>
      </w:pPr>
    </w:p>
    <w:p w14:paraId="00000033">
      <w:pPr>
        <w:rPr>
          <w:sz w:val="30"/>
          <w:szCs w:val="30"/>
        </w:rPr>
      </w:pPr>
      <w:r>
        <w:rPr>
          <w:sz w:val="30"/>
          <w:szCs w:val="30"/>
          <w:rtl w:val="0"/>
        </w:rPr>
        <w:t>Refunds are available on a case-by-case basis and are subject to the sole discretion of Sonly Consulting. Please contact us within 14 days of purchase if you are not satisfied with our services.</w:t>
      </w:r>
    </w:p>
    <w:p w14:paraId="00000034">
      <w:pPr>
        <w:rPr>
          <w:sz w:val="30"/>
          <w:szCs w:val="30"/>
        </w:rPr>
      </w:pPr>
    </w:p>
    <w:p w14:paraId="00000035">
      <w:pPr>
        <w:rPr>
          <w:sz w:val="30"/>
          <w:szCs w:val="30"/>
        </w:rPr>
      </w:pPr>
      <w:r>
        <w:rPr>
          <w:sz w:val="30"/>
          <w:szCs w:val="30"/>
          <w:rtl w:val="0"/>
        </w:rPr>
        <w:t>5. Disclaimer of Warranties;</w:t>
      </w:r>
    </w:p>
    <w:p w14:paraId="00000036">
      <w:pPr>
        <w:rPr>
          <w:sz w:val="30"/>
          <w:szCs w:val="30"/>
        </w:rPr>
      </w:pPr>
    </w:p>
    <w:p w14:paraId="00000037">
      <w:pPr>
        <w:rPr>
          <w:sz w:val="30"/>
          <w:szCs w:val="30"/>
        </w:rPr>
      </w:pPr>
      <w:r>
        <w:rPr>
          <w:sz w:val="30"/>
          <w:szCs w:val="30"/>
          <w:rtl w:val="0"/>
        </w:rPr>
        <w:t>5.1 No Warranty</w:t>
      </w:r>
    </w:p>
    <w:p w14:paraId="00000038">
      <w:pPr>
        <w:rPr>
          <w:sz w:val="30"/>
          <w:szCs w:val="30"/>
        </w:rPr>
      </w:pPr>
    </w:p>
    <w:p w14:paraId="00000039">
      <w:pPr>
        <w:rPr>
          <w:sz w:val="30"/>
          <w:szCs w:val="30"/>
        </w:rPr>
      </w:pPr>
      <w:r>
        <w:rPr>
          <w:sz w:val="30"/>
          <w:szCs w:val="30"/>
          <w:rtl w:val="0"/>
        </w:rPr>
        <w:t>Sonly Consulting provides services "as is" and without any warranties of any kind, whether express or implied. We do not warrant that our services will meet your expectations, be error-free, or operate uninterrupted.</w:t>
      </w:r>
    </w:p>
    <w:p w14:paraId="0000003A">
      <w:pPr>
        <w:rPr>
          <w:sz w:val="30"/>
          <w:szCs w:val="30"/>
        </w:rPr>
      </w:pPr>
    </w:p>
    <w:p w14:paraId="0000003B">
      <w:pPr>
        <w:rPr>
          <w:sz w:val="30"/>
          <w:szCs w:val="30"/>
        </w:rPr>
      </w:pPr>
      <w:r>
        <w:rPr>
          <w:sz w:val="30"/>
          <w:szCs w:val="30"/>
          <w:rtl w:val="0"/>
        </w:rPr>
        <w:t>5.2 Limitation of Liability</w:t>
      </w:r>
    </w:p>
    <w:p w14:paraId="0000003C">
      <w:pPr>
        <w:rPr>
          <w:sz w:val="30"/>
          <w:szCs w:val="30"/>
        </w:rPr>
      </w:pPr>
    </w:p>
    <w:p w14:paraId="0000003D">
      <w:pPr>
        <w:rPr>
          <w:sz w:val="30"/>
          <w:szCs w:val="30"/>
        </w:rPr>
      </w:pPr>
      <w:r>
        <w:rPr>
          <w:sz w:val="30"/>
          <w:szCs w:val="30"/>
          <w:rtl w:val="0"/>
        </w:rPr>
        <w:t>Sonly Consulting is not liable for any direct, indirect, incidental, or consequential damages arising from your use of our services.</w:t>
      </w:r>
    </w:p>
    <w:p w14:paraId="0000003E">
      <w:pPr>
        <w:rPr>
          <w:sz w:val="30"/>
          <w:szCs w:val="30"/>
        </w:rPr>
      </w:pPr>
    </w:p>
    <w:p w14:paraId="0000003F">
      <w:pPr>
        <w:rPr>
          <w:sz w:val="30"/>
          <w:szCs w:val="30"/>
        </w:rPr>
      </w:pPr>
      <w:r>
        <w:rPr>
          <w:sz w:val="30"/>
          <w:szCs w:val="30"/>
          <w:rtl w:val="0"/>
        </w:rPr>
        <w:t>6. Indemnification</w:t>
      </w:r>
    </w:p>
    <w:p w14:paraId="00000040">
      <w:pPr>
        <w:rPr>
          <w:sz w:val="30"/>
          <w:szCs w:val="30"/>
        </w:rPr>
      </w:pPr>
    </w:p>
    <w:p w14:paraId="00000041">
      <w:pPr>
        <w:rPr>
          <w:sz w:val="30"/>
          <w:szCs w:val="30"/>
        </w:rPr>
      </w:pPr>
      <w:r>
        <w:rPr>
          <w:sz w:val="30"/>
          <w:szCs w:val="30"/>
          <w:rtl w:val="0"/>
        </w:rPr>
        <w:t>You agree to indemnify, defend, and hold harmless Sonly Consulting and its affiliates, officers, agents, and employees from any claims or demands arising out of your use of our services, violation of these terms, or infringement of any rights of another party.</w:t>
      </w:r>
    </w:p>
    <w:p w14:paraId="00000042">
      <w:pPr>
        <w:rPr>
          <w:sz w:val="30"/>
          <w:szCs w:val="30"/>
        </w:rPr>
      </w:pPr>
    </w:p>
    <w:p w14:paraId="00000043">
      <w:pPr>
        <w:rPr>
          <w:sz w:val="30"/>
          <w:szCs w:val="30"/>
        </w:rPr>
      </w:pPr>
      <w:r>
        <w:rPr>
          <w:sz w:val="30"/>
          <w:szCs w:val="30"/>
          <w:rtl w:val="0"/>
        </w:rPr>
        <w:t>7. Termination</w:t>
      </w:r>
    </w:p>
    <w:p w14:paraId="00000044">
      <w:pPr>
        <w:rPr>
          <w:sz w:val="30"/>
          <w:szCs w:val="30"/>
        </w:rPr>
      </w:pPr>
    </w:p>
    <w:p w14:paraId="00000045">
      <w:pPr>
        <w:rPr>
          <w:sz w:val="30"/>
          <w:szCs w:val="30"/>
        </w:rPr>
      </w:pPr>
      <w:r>
        <w:rPr>
          <w:sz w:val="30"/>
          <w:szCs w:val="30"/>
          <w:rtl w:val="0"/>
        </w:rPr>
        <w:t>We reserve the right to terminate or suspend your access to our website or services, without prior notice, if we believe you have violated these terms.</w:t>
      </w:r>
    </w:p>
    <w:p w14:paraId="00000046">
      <w:pPr>
        <w:rPr>
          <w:sz w:val="30"/>
          <w:szCs w:val="30"/>
        </w:rPr>
      </w:pPr>
    </w:p>
    <w:p w14:paraId="00000047">
      <w:pPr>
        <w:rPr>
          <w:sz w:val="30"/>
          <w:szCs w:val="30"/>
        </w:rPr>
      </w:pPr>
      <w:r>
        <w:rPr>
          <w:sz w:val="30"/>
          <w:szCs w:val="30"/>
          <w:rtl w:val="0"/>
        </w:rPr>
        <w:t>8. Changes to Terms and Conditions</w:t>
      </w:r>
    </w:p>
    <w:p w14:paraId="00000048">
      <w:pPr>
        <w:rPr>
          <w:sz w:val="30"/>
          <w:szCs w:val="30"/>
        </w:rPr>
      </w:pPr>
    </w:p>
    <w:p w14:paraId="00000049">
      <w:pPr>
        <w:rPr>
          <w:sz w:val="30"/>
          <w:szCs w:val="30"/>
        </w:rPr>
      </w:pPr>
      <w:r>
        <w:rPr>
          <w:sz w:val="30"/>
          <w:szCs w:val="30"/>
          <w:rtl w:val="0"/>
        </w:rPr>
        <w:t>Sonly Consulting reserves the right to update or modify these Terms and Conditions at any time. Any changes will be posted on this page, and your continued use of our services signifies your acceptance of the updated terms.</w:t>
      </w:r>
    </w:p>
    <w:p w14:paraId="0000004A">
      <w:pPr>
        <w:rPr>
          <w:sz w:val="30"/>
          <w:szCs w:val="30"/>
        </w:rPr>
      </w:pPr>
    </w:p>
    <w:p w14:paraId="0000004B">
      <w:pPr>
        <w:rPr>
          <w:sz w:val="30"/>
          <w:szCs w:val="30"/>
        </w:rPr>
      </w:pPr>
      <w:r>
        <w:rPr>
          <w:sz w:val="30"/>
          <w:szCs w:val="30"/>
          <w:rtl w:val="0"/>
        </w:rPr>
        <w:t>9. Governing Law</w:t>
      </w:r>
    </w:p>
    <w:p w14:paraId="0000004C">
      <w:pPr>
        <w:rPr>
          <w:sz w:val="30"/>
          <w:szCs w:val="30"/>
        </w:rPr>
      </w:pPr>
    </w:p>
    <w:p w14:paraId="0000004D">
      <w:pPr>
        <w:rPr>
          <w:sz w:val="30"/>
          <w:szCs w:val="30"/>
        </w:rPr>
      </w:pPr>
      <w:r>
        <w:rPr>
          <w:sz w:val="30"/>
          <w:szCs w:val="30"/>
          <w:rtl w:val="0"/>
        </w:rPr>
        <w:t>These Terms and Conditions are governed by and construed in accordance with the laws of the state of Indiana in the USA. Any disputes arising under these terms shall be subject to the exclusive jurisdiction of the courts in Indiana USA.</w:t>
      </w:r>
    </w:p>
    <w:p w14:paraId="0000004E">
      <w:pPr>
        <w:rPr>
          <w:sz w:val="30"/>
          <w:szCs w:val="30"/>
        </w:rPr>
      </w:pPr>
    </w:p>
    <w:p w14:paraId="0000004F">
      <w:pPr>
        <w:rPr>
          <w:sz w:val="30"/>
          <w:szCs w:val="30"/>
        </w:rPr>
      </w:pPr>
      <w:r>
        <w:rPr>
          <w:sz w:val="30"/>
          <w:szCs w:val="30"/>
          <w:rtl w:val="0"/>
        </w:rPr>
        <w:t>10. Contact Us</w:t>
      </w:r>
    </w:p>
    <w:p w14:paraId="00000050">
      <w:pPr>
        <w:rPr>
          <w:sz w:val="30"/>
          <w:szCs w:val="30"/>
        </w:rPr>
      </w:pPr>
    </w:p>
    <w:p w14:paraId="00000051">
      <w:pPr>
        <w:rPr>
          <w:sz w:val="30"/>
          <w:szCs w:val="30"/>
        </w:rPr>
      </w:pPr>
      <w:r>
        <w:rPr>
          <w:sz w:val="30"/>
          <w:szCs w:val="30"/>
          <w:rtl w:val="0"/>
        </w:rPr>
        <w:t>If you have any questions or concerns about these Terms and Conditions, please contact us at:</w:t>
      </w:r>
    </w:p>
    <w:p w14:paraId="00000052">
      <w:pPr>
        <w:rPr>
          <w:sz w:val="30"/>
          <w:szCs w:val="30"/>
        </w:rPr>
      </w:pPr>
    </w:p>
    <w:p w14:paraId="00000053">
      <w:pPr>
        <w:rPr>
          <w:sz w:val="30"/>
          <w:szCs w:val="30"/>
        </w:rPr>
      </w:pPr>
      <w:r>
        <w:rPr>
          <w:sz w:val="30"/>
          <w:szCs w:val="30"/>
          <w:rtl w:val="0"/>
        </w:rPr>
        <w:t xml:space="preserve">Sonly Consulting;  </w:t>
      </w:r>
    </w:p>
    <w:p w14:paraId="00000054">
      <w:pPr>
        <w:rPr>
          <w:sz w:val="30"/>
          <w:szCs w:val="30"/>
        </w:rPr>
      </w:pPr>
      <w:r>
        <w:rPr>
          <w:sz w:val="30"/>
          <w:szCs w:val="30"/>
          <w:rtl w:val="0"/>
        </w:rPr>
        <w:t>Email: sonlyconsulting@gmail.com</w:t>
      </w:r>
    </w:p>
    <w:sectPr>
      <w:headerReference r:id="rId5" w:type="default"/>
      <w:footerReference r:id="rId6"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Times New Roma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56">
    <w:r>
      <w:rPr>
        <w:rtl w:val="0"/>
      </w:rPr>
      <w:t>Sonly Consulting</w:t>
    </w:r>
  </w:p>
  <w:p w14:paraId="00000057">
    <w:r>
      <w:rPr>
        <w:rtl w:val="0"/>
      </w:rPr>
      <w:t>Terms and Conditions</w:t>
    </w:r>
  </w:p>
  <w:p w14:paraId="00000058">
    <w:r>
      <w:rPr>
        <w:rtl w:val="0"/>
      </w:rPr>
      <w:t>October 11, 2</w:t>
    </w:r>
    <w:r>
      <w:rPr>
        <w:rFonts w:hint="default"/>
        <w:rtl w:val="0"/>
        <w:lang w:val="en-US"/>
      </w:rPr>
      <w:t>0</w:t>
    </w:r>
    <w:r>
      <w:rPr>
        <w:rtl w:val="0"/>
      </w:rPr>
      <w:t>2</w:t>
    </w:r>
    <w:r>
      <w:rPr>
        <w:rFonts w:hint="default"/>
        <w:rtl w:val="0"/>
        <w:lang w:val="en-US"/>
      </w:rPr>
      <w:t>5</w:t>
    </w:r>
    <w:r>
      <w:rPr>
        <w:rtl w:val="0"/>
      </w:rPr>
      <w:tab/>
    </w:r>
    <w:r>
      <w:rPr>
        <w:rtl w:val="0"/>
      </w:rPr>
      <w:tab/>
    </w:r>
    <w:r>
      <w:rPr>
        <w:rtl w:val="0"/>
      </w:rPr>
      <w:tab/>
    </w:r>
    <w:r>
      <w:rPr>
        <w:rtl w:val="0"/>
      </w:rPr>
      <w:tab/>
    </w:r>
    <w:r>
      <w:rPr>
        <w:rtl w:val="0"/>
      </w:rPr>
      <w:tab/>
    </w:r>
    <w:r>
      <w:rPr>
        <w:rtl w:val="0"/>
      </w:rPr>
      <w:tab/>
    </w:r>
    <w:r>
      <w:rPr>
        <w:rtl w:val="0"/>
      </w:rPr>
      <w:tab/>
    </w:r>
    <w:r>
      <w:rPr>
        <w:rtl w:val="0"/>
      </w:rPr>
      <w:tab/>
    </w:r>
    <w:r>
      <w:rPr>
        <w:rtl w:val="0"/>
      </w:rPr>
      <w:tab/>
    </w:r>
    <w:r>
      <w:rPr>
        <w:rtl w:val="0"/>
      </w:rPr>
      <w:t xml:space="preserve">Page </w:t>
    </w:r>
    <w:r>
      <w:fldChar w:fldCharType="begin"/>
    </w:r>
    <w:r>
      <w:instrText xml:space="preserve">PAGE</w:instrText>
    </w:r>
    <w:r>
      <w:fldChar w:fldCharType="separate"/>
    </w:r>
    <w:r>
      <w:fldChar w:fldCharType="end"/>
    </w:r>
    <w:r>
      <w:rPr>
        <w:rtl w:val="0"/>
      </w:rPr>
      <w:t xml:space="preserve"> of </w:t>
    </w:r>
    <w:r>
      <w:fldChar w:fldCharType="begin"/>
    </w:r>
    <w:r>
      <w:instrText xml:space="preserve">NUMPAGES</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55">
    <w:r>
      <w:pict>
        <v:shape id="PowerPlusWaterMarkObject1" o:spid="_x0000_s4097" o:spt="136" type="#_x0000_t136" style="position:absolute;left:0pt;height:86.1pt;width:575.7pt;mso-position-horizontal:center;mso-position-horizontal-relative:margin;mso-position-vertical:center;mso-position-vertical-relative:margin;rotation:20643840f;z-index:-251657216;mso-width-relative:page;mso-height-relative:page;" fillcolor="#E8EAED" filled="t" stroked="f" coordsize="21600,21600">
          <v:path/>
          <v:fill on="t" focussize="0,0"/>
          <v:stroke on="f"/>
          <v:imagedata o:title=""/>
          <o:lock v:ext="edit"/>
          <v:textpath on="t" fitshape="t" fitpath="t" trim="f" xscale="f" string="CONFIDENTIAL" style="font-family:&amp;quot;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hdrShapeDefaults>
    <o:shapelayout v:ext="edit">
      <o:idmap v:ext="edit" data="3,4"/>
    </o:shapelayout>
  </w:hdrShapeDefaults>
  <w:footnotePr>
    <w:footnote w:id="0"/>
    <w:footnote w:id="1"/>
  </w:footnotePr>
  <w:endnotePr>
    <w:endnote w:id="0"/>
    <w:endnote w:id="1"/>
  </w:endnotePr>
  <w:compat>
    <w:compatSetting w:name="compatibilityMode" w:uri="http://schemas.microsoft.com/office/word" w:val="15"/>
  </w:compat>
  <w:rsids>
    <w:rsidRoot w:val="00000000"/>
    <w:rsid w:val="5CC12678"/>
    <w:rsid w:val="777757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 Norm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TotalTime>27</TotalTime>
  <ScaleCrop>false</ScaleCrop>
  <LinksUpToDate>false</LinksUpToDate>
  <Application>WPS Office_12.2.0.21179_F1E327BC-269C-435d-A152-05C5408002CA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2025-05-29T15:58:00Z</dcterms:created>
  <dc:creator>dsead</dc:creator>
  <cp:lastModifiedBy>dsead</cp:lastModifiedBy>
  <dcterms:modified xsi:type="dcterms:W3CDTF">2025-05-30T06:26:11Z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CB0AB1321E3C4A85B416134A4327522F_13</vt:lpwstr>
  </property>
</Properties>
</file>